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CFE2C" w14:textId="3234B197" w:rsidR="00B53172" w:rsidRPr="00B53172" w:rsidRDefault="00B53172" w:rsidP="00B53172">
      <w:pPr>
        <w:shd w:val="clear" w:color="auto" w:fill="FFFFFF"/>
        <w:rPr>
          <w:rFonts w:ascii="Calibri" w:hAnsi="Calibri" w:cs="Calibri"/>
        </w:rPr>
      </w:pPr>
      <w:r w:rsidRPr="00B53172">
        <w:rPr>
          <w:rFonts w:ascii="Calibri" w:hAnsi="Calibri" w:cs="Calibri"/>
          <w:noProof/>
        </w:rPr>
        <w:drawing>
          <wp:inline distT="0" distB="0" distL="0" distR="0" wp14:anchorId="0DC79C89" wp14:editId="51D09556">
            <wp:extent cx="5943600" cy="1238885"/>
            <wp:effectExtent l="0" t="0" r="0" b="0"/>
            <wp:docPr id="1578506527"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506527" name="Picture 1" descr="A close up of a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38885"/>
                    </a:xfrm>
                    <a:prstGeom prst="rect">
                      <a:avLst/>
                    </a:prstGeom>
                    <a:noFill/>
                    <a:ln>
                      <a:noFill/>
                    </a:ln>
                  </pic:spPr>
                </pic:pic>
              </a:graphicData>
            </a:graphic>
          </wp:inline>
        </w:drawing>
      </w:r>
    </w:p>
    <w:p w14:paraId="1FBFB312" w14:textId="7C8AEF78" w:rsidR="00B53172" w:rsidRDefault="00B53172" w:rsidP="00B53172">
      <w:pPr>
        <w:shd w:val="clear" w:color="auto" w:fill="FFFFFF"/>
        <w:rPr>
          <w:rFonts w:ascii="Calibri" w:hAnsi="Calibri" w:cs="Calibri"/>
        </w:rPr>
      </w:pPr>
      <w:r>
        <w:rPr>
          <w:rFonts w:ascii="Calibri" w:hAnsi="Calibri" w:cs="Calibri"/>
        </w:rPr>
        <w:t>6/19/25</w:t>
      </w:r>
    </w:p>
    <w:p w14:paraId="159B9BD4" w14:textId="77777777" w:rsidR="00801DD2" w:rsidRDefault="00801DD2" w:rsidP="00B53172">
      <w:pPr>
        <w:shd w:val="clear" w:color="auto" w:fill="FFFFFF"/>
        <w:rPr>
          <w:rFonts w:ascii="Calibri" w:hAnsi="Calibri" w:cs="Calibri"/>
        </w:rPr>
      </w:pPr>
    </w:p>
    <w:p w14:paraId="7BA4D682" w14:textId="75CF976A" w:rsidR="00B53172" w:rsidRPr="00801DD2" w:rsidRDefault="00B53172" w:rsidP="00B53172">
      <w:pPr>
        <w:shd w:val="clear" w:color="auto" w:fill="FFFFFF"/>
        <w:rPr>
          <w:rFonts w:ascii="Calibri" w:eastAsia="Times New Roman" w:hAnsi="Calibri" w:cs="Calibri"/>
          <w:color w:val="222222"/>
          <w:kern w:val="0"/>
          <w14:ligatures w14:val="none"/>
        </w:rPr>
      </w:pPr>
      <w:r w:rsidRPr="00801DD2">
        <w:rPr>
          <w:rFonts w:ascii="Calibri" w:hAnsi="Calibri" w:cs="Calibri"/>
        </w:rPr>
        <w:t xml:space="preserve">Dear </w:t>
      </w:r>
      <w:r w:rsidRPr="00801DD2">
        <w:rPr>
          <w:rFonts w:ascii="Calibri" w:eastAsia="Times New Roman" w:hAnsi="Calibri" w:cs="Calibri"/>
          <w:color w:val="222222"/>
          <w:kern w:val="0"/>
          <w14:ligatures w14:val="none"/>
        </w:rPr>
        <w:t>Gilbert Lujan</w:t>
      </w:r>
      <w:r w:rsidR="00801DD2" w:rsidRPr="00801DD2">
        <w:rPr>
          <w:rFonts w:ascii="Calibri" w:eastAsia="Times New Roman" w:hAnsi="Calibri" w:cs="Calibri"/>
          <w:color w:val="222222"/>
          <w:kern w:val="0"/>
          <w14:ligatures w14:val="none"/>
        </w:rPr>
        <w:t xml:space="preserve">, </w:t>
      </w:r>
      <w:r w:rsidR="00801DD2" w:rsidRPr="00801DD2">
        <w:rPr>
          <w:rFonts w:ascii="Calibri" w:hAnsi="Calibri" w:cs="Calibri"/>
          <w:color w:val="222222"/>
          <w:shd w:val="clear" w:color="auto" w:fill="FFFFFF"/>
        </w:rPr>
        <w:t>President of The Ranch Homeowners Association</w:t>
      </w:r>
      <w:r w:rsidR="00801DD2" w:rsidRPr="00801DD2">
        <w:rPr>
          <w:rFonts w:ascii="Calibri" w:hAnsi="Calibri" w:cs="Calibri"/>
        </w:rPr>
        <w:t>:</w:t>
      </w:r>
    </w:p>
    <w:p w14:paraId="7DC62784" w14:textId="4E65F005" w:rsidR="00B53172" w:rsidRDefault="00B53172" w:rsidP="00B53172">
      <w:pPr>
        <w:pStyle w:val="NormalWeb"/>
        <w:rPr>
          <w:rFonts w:ascii="Calibri" w:hAnsi="Calibri" w:cs="Calibri"/>
        </w:rPr>
      </w:pPr>
      <w:r w:rsidRPr="00B53172">
        <w:rPr>
          <w:rFonts w:ascii="Calibri" w:hAnsi="Calibri" w:cs="Calibri"/>
        </w:rPr>
        <w:t>On behalf of the Sloughhouse Resource Conservation District (SRCD), I would like to respectfully request that The Ranch provide their domestic well monitoring data on a continuing basis. This data would be included in the Cosumnes Subbasin monitoring dataset to support the Cosumnes Groundwater Authority’s (CGA) annual updates and reporting responsibilities.</w:t>
      </w:r>
    </w:p>
    <w:p w14:paraId="0103523E" w14:textId="41558EFD" w:rsidR="00D71C26" w:rsidRPr="00B53172" w:rsidRDefault="00D71C26" w:rsidP="00B53172">
      <w:pPr>
        <w:pStyle w:val="NormalWeb"/>
        <w:rPr>
          <w:rFonts w:ascii="Calibri" w:hAnsi="Calibri" w:cs="Calibri"/>
        </w:rPr>
      </w:pPr>
      <w:r>
        <w:rPr>
          <w:rFonts w:ascii="Calibri" w:hAnsi="Calibri" w:cs="Calibri"/>
        </w:rPr>
        <w:t>(Please see Exhibit A)</w:t>
      </w:r>
    </w:p>
    <w:p w14:paraId="35E7018B" w14:textId="77777777" w:rsidR="00B53172" w:rsidRPr="00B53172" w:rsidRDefault="00B53172" w:rsidP="00B53172">
      <w:pPr>
        <w:pStyle w:val="NormalWeb"/>
        <w:rPr>
          <w:rFonts w:ascii="Calibri" w:hAnsi="Calibri" w:cs="Calibri"/>
        </w:rPr>
      </w:pPr>
      <w:r w:rsidRPr="00B53172">
        <w:rPr>
          <w:rFonts w:ascii="Calibri" w:hAnsi="Calibri" w:cs="Calibri"/>
        </w:rPr>
        <w:t>Consistent, site-specific information from The Ranch is critical to building an accurate and representative understanding of groundwater conditions across the Subbasin. The integration of this data will enhance resource planning and help ensure sustainable groundwater management as outlined in our shared commitments under the Sustainable Groundwater Management Act (SGMA).</w:t>
      </w:r>
    </w:p>
    <w:p w14:paraId="5E761030" w14:textId="75B10BBF" w:rsidR="00B53172" w:rsidRPr="00B53172" w:rsidRDefault="00B53172" w:rsidP="00B53172">
      <w:pPr>
        <w:pStyle w:val="NormalWeb"/>
        <w:rPr>
          <w:rFonts w:ascii="Calibri" w:hAnsi="Calibri" w:cs="Calibri"/>
        </w:rPr>
      </w:pPr>
      <w:r w:rsidRPr="00B53172">
        <w:rPr>
          <w:rFonts w:ascii="Calibri" w:hAnsi="Calibri" w:cs="Calibri"/>
        </w:rPr>
        <w:t xml:space="preserve">Additionally, we ask the HOA Board to consider approving SRCD's request to solicit participation from residents of The Ranch whose wells are not currently included in the existing monitoring program. Our intention is to invite them to voluntarily join </w:t>
      </w:r>
      <w:proofErr w:type="gramStart"/>
      <w:r w:rsidRPr="00B53172">
        <w:rPr>
          <w:rFonts w:ascii="Calibri" w:hAnsi="Calibri" w:cs="Calibri"/>
        </w:rPr>
        <w:t>the SRCD</w:t>
      </w:r>
      <w:proofErr w:type="gramEnd"/>
      <w:r w:rsidRPr="00B53172">
        <w:rPr>
          <w:rFonts w:ascii="Calibri" w:hAnsi="Calibri" w:cs="Calibri"/>
        </w:rPr>
        <w:t>/CGA’s broader groundwater monitoring network. Expanding this network helps ensure our groundwater picture remains comprehensive and representative.</w:t>
      </w:r>
    </w:p>
    <w:p w14:paraId="7A32FE72" w14:textId="7F74C308" w:rsidR="00B53172" w:rsidRPr="00B53172" w:rsidRDefault="00B53172" w:rsidP="00B53172">
      <w:pPr>
        <w:pStyle w:val="NormalWeb"/>
        <w:rPr>
          <w:rFonts w:ascii="Calibri" w:hAnsi="Calibri" w:cs="Calibri"/>
        </w:rPr>
      </w:pPr>
      <w:r w:rsidRPr="00B53172">
        <w:rPr>
          <w:rFonts w:ascii="Calibri" w:hAnsi="Calibri" w:cs="Calibri"/>
        </w:rPr>
        <w:t>We kindly ask for this request to be added to the agenda for discussion at the upcoming HOA Board Meeting in July 2025.</w:t>
      </w:r>
    </w:p>
    <w:p w14:paraId="11584A29" w14:textId="77777777" w:rsidR="00B53172" w:rsidRPr="00B53172" w:rsidRDefault="00B53172" w:rsidP="00B53172">
      <w:pPr>
        <w:pStyle w:val="NormalWeb"/>
        <w:rPr>
          <w:rFonts w:ascii="Calibri" w:hAnsi="Calibri" w:cs="Calibri"/>
        </w:rPr>
      </w:pPr>
      <w:r w:rsidRPr="00B53172">
        <w:rPr>
          <w:rFonts w:ascii="Calibri" w:hAnsi="Calibri" w:cs="Calibri"/>
        </w:rPr>
        <w:t>Thank you for your time and consideration. SRCD looks forward to continued collaboration with The Ranch in support of regional sustainability goals.</w:t>
      </w:r>
    </w:p>
    <w:p w14:paraId="2E6B18B4" w14:textId="77777777" w:rsidR="00B53172" w:rsidRPr="00B53172" w:rsidRDefault="00B53172" w:rsidP="00B53172">
      <w:pPr>
        <w:pStyle w:val="NormalWeb"/>
        <w:rPr>
          <w:rFonts w:ascii="Calibri" w:hAnsi="Calibri" w:cs="Calibri"/>
        </w:rPr>
      </w:pPr>
    </w:p>
    <w:p w14:paraId="3138531A" w14:textId="77777777" w:rsidR="00B53172" w:rsidRDefault="00B53172" w:rsidP="00B53172">
      <w:pPr>
        <w:pStyle w:val="NormalWeb"/>
        <w:rPr>
          <w:rFonts w:ascii="Calibri" w:hAnsi="Calibri" w:cs="Calibri"/>
        </w:rPr>
      </w:pPr>
      <w:r w:rsidRPr="00B53172">
        <w:rPr>
          <w:rFonts w:ascii="Calibri" w:hAnsi="Calibri" w:cs="Calibri"/>
        </w:rPr>
        <w:t xml:space="preserve">Sincerely, </w:t>
      </w:r>
    </w:p>
    <w:p w14:paraId="35B7BC8A" w14:textId="55004788" w:rsidR="00E75667" w:rsidRPr="00D81FF6" w:rsidRDefault="00D81FF6" w:rsidP="00B53172">
      <w:pPr>
        <w:pStyle w:val="NormalWeb"/>
        <w:spacing w:before="0" w:beforeAutospacing="0" w:after="0" w:afterAutospacing="0"/>
        <w:rPr>
          <w:rFonts w:ascii="Freestyle Script" w:hAnsi="Freestyle Script" w:cs="Calibri"/>
          <w:sz w:val="40"/>
          <w:szCs w:val="40"/>
        </w:rPr>
      </w:pPr>
      <w:r w:rsidRPr="00D81FF6">
        <w:rPr>
          <w:rFonts w:ascii="Freestyle Script" w:hAnsi="Freestyle Script" w:cs="Calibri"/>
          <w:sz w:val="40"/>
          <w:szCs w:val="40"/>
        </w:rPr>
        <w:t>Shawna K Ahlbach</w:t>
      </w:r>
    </w:p>
    <w:p w14:paraId="08BABAA6" w14:textId="77777777" w:rsidR="00E75667" w:rsidRDefault="00E75667" w:rsidP="00B53172">
      <w:pPr>
        <w:pStyle w:val="NormalWeb"/>
        <w:spacing w:before="0" w:beforeAutospacing="0" w:after="0" w:afterAutospacing="0"/>
        <w:rPr>
          <w:rFonts w:ascii="Calibri" w:hAnsi="Calibri" w:cs="Calibri"/>
        </w:rPr>
      </w:pPr>
    </w:p>
    <w:p w14:paraId="1C49EBD4" w14:textId="64C8DC5D" w:rsidR="00B53172" w:rsidRPr="00B53172" w:rsidRDefault="00B53172" w:rsidP="00B53172">
      <w:pPr>
        <w:pStyle w:val="NormalWeb"/>
        <w:spacing w:before="0" w:beforeAutospacing="0" w:after="0" w:afterAutospacing="0"/>
        <w:rPr>
          <w:rFonts w:ascii="Calibri" w:hAnsi="Calibri" w:cs="Calibri"/>
        </w:rPr>
      </w:pPr>
      <w:r w:rsidRPr="00B53172">
        <w:rPr>
          <w:rFonts w:ascii="Calibri" w:hAnsi="Calibri" w:cs="Calibri"/>
        </w:rPr>
        <w:t>Shawna Ahlbach</w:t>
      </w:r>
    </w:p>
    <w:p w14:paraId="0321CC5B" w14:textId="716A7651" w:rsidR="00B53172" w:rsidRPr="00B53172" w:rsidRDefault="00B53172" w:rsidP="00B53172">
      <w:pPr>
        <w:pStyle w:val="NormalWeb"/>
        <w:spacing w:before="0" w:beforeAutospacing="0" w:after="0" w:afterAutospacing="0"/>
        <w:rPr>
          <w:rFonts w:ascii="Calibri" w:hAnsi="Calibri" w:cs="Calibri"/>
        </w:rPr>
      </w:pPr>
      <w:r w:rsidRPr="00B53172">
        <w:rPr>
          <w:rFonts w:ascii="Calibri" w:hAnsi="Calibri" w:cs="Calibri"/>
        </w:rPr>
        <w:t>Financial Manager, Sloughhouse Resource Conservation District</w:t>
      </w:r>
    </w:p>
    <w:p w14:paraId="133299C4" w14:textId="1958FB89" w:rsidR="00B53172" w:rsidRPr="00801DD2" w:rsidRDefault="00B53172" w:rsidP="00B53172">
      <w:pPr>
        <w:pStyle w:val="NormalWeb"/>
        <w:spacing w:before="0" w:beforeAutospacing="0" w:after="0" w:afterAutospacing="0"/>
        <w:rPr>
          <w:rFonts w:ascii="Calibri" w:hAnsi="Calibri" w:cs="Calibri"/>
        </w:rPr>
      </w:pPr>
      <w:hyperlink r:id="rId6" w:history="1">
        <w:r w:rsidRPr="00801DD2">
          <w:rPr>
            <w:rStyle w:val="Hyperlink"/>
            <w:rFonts w:ascii="Calibri" w:hAnsi="Calibri" w:cs="Calibri"/>
          </w:rPr>
          <w:t>shawna@sloughhousercd.org</w:t>
        </w:r>
      </w:hyperlink>
    </w:p>
    <w:p w14:paraId="4A4EA365" w14:textId="723E9EBC" w:rsidR="00B53172" w:rsidRDefault="00B53172" w:rsidP="00B53172">
      <w:pPr>
        <w:pStyle w:val="NormalWeb"/>
        <w:spacing w:before="0" w:beforeAutospacing="0" w:after="0" w:afterAutospacing="0"/>
        <w:rPr>
          <w:rFonts w:ascii="Calibri" w:hAnsi="Calibri" w:cs="Calibri"/>
        </w:rPr>
      </w:pPr>
      <w:r w:rsidRPr="00801DD2">
        <w:rPr>
          <w:rFonts w:ascii="Calibri" w:hAnsi="Calibri" w:cs="Calibri"/>
        </w:rPr>
        <w:t>PO Box 1105, Sloughhouse CA 956383</w:t>
      </w:r>
    </w:p>
    <w:p w14:paraId="763E5B6C" w14:textId="77777777" w:rsidR="00E75667" w:rsidRDefault="00E75667" w:rsidP="00B53172">
      <w:pPr>
        <w:pStyle w:val="NormalWeb"/>
        <w:spacing w:before="0" w:beforeAutospacing="0" w:after="0" w:afterAutospacing="0"/>
        <w:rPr>
          <w:rFonts w:ascii="Calibri" w:hAnsi="Calibri" w:cs="Calibri"/>
        </w:rPr>
      </w:pPr>
    </w:p>
    <w:p w14:paraId="0F0CBE0E" w14:textId="601FBE09" w:rsidR="00E75667" w:rsidRPr="00E75667" w:rsidRDefault="00E75667" w:rsidP="00B53172">
      <w:pPr>
        <w:pStyle w:val="NormalWeb"/>
        <w:spacing w:before="0" w:beforeAutospacing="0" w:after="0" w:afterAutospacing="0"/>
        <w:rPr>
          <w:rFonts w:ascii="Calibri" w:hAnsi="Calibri" w:cs="Calibri"/>
        </w:rPr>
      </w:pPr>
      <w:r w:rsidRPr="00E75667">
        <w:rPr>
          <w:rFonts w:ascii="Calibri" w:hAnsi="Calibri" w:cs="Calibri"/>
        </w:rPr>
        <w:t xml:space="preserve">CC: </w:t>
      </w:r>
      <w:r w:rsidRPr="00E75667">
        <w:rPr>
          <w:rFonts w:ascii="Calibri" w:hAnsi="Calibri" w:cs="Calibri"/>
          <w:color w:val="222222"/>
          <w:shd w:val="clear" w:color="auto" w:fill="FFFFFF"/>
        </w:rPr>
        <w:t>Herb Garms, Sloughhouse Resource Conservation District Board Chair, and Chris Timmer, CGA Project Coordinator</w:t>
      </w:r>
    </w:p>
    <w:sectPr w:rsidR="00E75667" w:rsidRPr="00E75667" w:rsidSect="00B531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72"/>
    <w:rsid w:val="000C3C91"/>
    <w:rsid w:val="001762AC"/>
    <w:rsid w:val="003B1546"/>
    <w:rsid w:val="00571ACE"/>
    <w:rsid w:val="005D3E0E"/>
    <w:rsid w:val="00801DD2"/>
    <w:rsid w:val="00955C89"/>
    <w:rsid w:val="00B32239"/>
    <w:rsid w:val="00B53172"/>
    <w:rsid w:val="00D71C26"/>
    <w:rsid w:val="00D81FF6"/>
    <w:rsid w:val="00E75667"/>
    <w:rsid w:val="00E93897"/>
    <w:rsid w:val="00F4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EE65D"/>
  <w15:chartTrackingRefBased/>
  <w15:docId w15:val="{1A72DE96-BA33-4B05-948A-E531C757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31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31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31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31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31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31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31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31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31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1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31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31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31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31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31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31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31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3172"/>
    <w:rPr>
      <w:rFonts w:eastAsiaTheme="majorEastAsia" w:cstheme="majorBidi"/>
      <w:color w:val="272727" w:themeColor="text1" w:themeTint="D8"/>
    </w:rPr>
  </w:style>
  <w:style w:type="paragraph" w:styleId="Title">
    <w:name w:val="Title"/>
    <w:basedOn w:val="Normal"/>
    <w:next w:val="Normal"/>
    <w:link w:val="TitleChar"/>
    <w:uiPriority w:val="10"/>
    <w:qFormat/>
    <w:rsid w:val="00B531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31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31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31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172"/>
    <w:pPr>
      <w:spacing w:before="160"/>
      <w:jc w:val="center"/>
    </w:pPr>
    <w:rPr>
      <w:i/>
      <w:iCs/>
      <w:color w:val="404040" w:themeColor="text1" w:themeTint="BF"/>
    </w:rPr>
  </w:style>
  <w:style w:type="character" w:customStyle="1" w:styleId="QuoteChar">
    <w:name w:val="Quote Char"/>
    <w:basedOn w:val="DefaultParagraphFont"/>
    <w:link w:val="Quote"/>
    <w:uiPriority w:val="29"/>
    <w:rsid w:val="00B53172"/>
    <w:rPr>
      <w:i/>
      <w:iCs/>
      <w:color w:val="404040" w:themeColor="text1" w:themeTint="BF"/>
    </w:rPr>
  </w:style>
  <w:style w:type="paragraph" w:styleId="ListParagraph">
    <w:name w:val="List Paragraph"/>
    <w:basedOn w:val="Normal"/>
    <w:uiPriority w:val="34"/>
    <w:qFormat/>
    <w:rsid w:val="00B53172"/>
    <w:pPr>
      <w:ind w:left="720"/>
      <w:contextualSpacing/>
    </w:pPr>
  </w:style>
  <w:style w:type="character" w:styleId="IntenseEmphasis">
    <w:name w:val="Intense Emphasis"/>
    <w:basedOn w:val="DefaultParagraphFont"/>
    <w:uiPriority w:val="21"/>
    <w:qFormat/>
    <w:rsid w:val="00B53172"/>
    <w:rPr>
      <w:i/>
      <w:iCs/>
      <w:color w:val="0F4761" w:themeColor="accent1" w:themeShade="BF"/>
    </w:rPr>
  </w:style>
  <w:style w:type="paragraph" w:styleId="IntenseQuote">
    <w:name w:val="Intense Quote"/>
    <w:basedOn w:val="Normal"/>
    <w:next w:val="Normal"/>
    <w:link w:val="IntenseQuoteChar"/>
    <w:uiPriority w:val="30"/>
    <w:qFormat/>
    <w:rsid w:val="00B531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3172"/>
    <w:rPr>
      <w:i/>
      <w:iCs/>
      <w:color w:val="0F4761" w:themeColor="accent1" w:themeShade="BF"/>
    </w:rPr>
  </w:style>
  <w:style w:type="character" w:styleId="IntenseReference">
    <w:name w:val="Intense Reference"/>
    <w:basedOn w:val="DefaultParagraphFont"/>
    <w:uiPriority w:val="32"/>
    <w:qFormat/>
    <w:rsid w:val="00B53172"/>
    <w:rPr>
      <w:b/>
      <w:bCs/>
      <w:smallCaps/>
      <w:color w:val="0F4761" w:themeColor="accent1" w:themeShade="BF"/>
      <w:spacing w:val="5"/>
    </w:rPr>
  </w:style>
  <w:style w:type="paragraph" w:styleId="NormalWeb">
    <w:name w:val="Normal (Web)"/>
    <w:basedOn w:val="Normal"/>
    <w:uiPriority w:val="99"/>
    <w:semiHidden/>
    <w:unhideWhenUsed/>
    <w:rsid w:val="00B5317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B53172"/>
    <w:rPr>
      <w:color w:val="467886" w:themeColor="hyperlink"/>
      <w:u w:val="single"/>
    </w:rPr>
  </w:style>
  <w:style w:type="character" w:styleId="UnresolvedMention">
    <w:name w:val="Unresolved Mention"/>
    <w:basedOn w:val="DefaultParagraphFont"/>
    <w:uiPriority w:val="99"/>
    <w:semiHidden/>
    <w:unhideWhenUsed/>
    <w:rsid w:val="00B53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408493">
      <w:bodyDiv w:val="1"/>
      <w:marLeft w:val="0"/>
      <w:marRight w:val="0"/>
      <w:marTop w:val="0"/>
      <w:marBottom w:val="0"/>
      <w:divBdr>
        <w:top w:val="none" w:sz="0" w:space="0" w:color="auto"/>
        <w:left w:val="none" w:sz="0" w:space="0" w:color="auto"/>
        <w:bottom w:val="none" w:sz="0" w:space="0" w:color="auto"/>
        <w:right w:val="none" w:sz="0" w:space="0" w:color="auto"/>
      </w:divBdr>
    </w:div>
    <w:div w:id="1202282183">
      <w:bodyDiv w:val="1"/>
      <w:marLeft w:val="0"/>
      <w:marRight w:val="0"/>
      <w:marTop w:val="0"/>
      <w:marBottom w:val="0"/>
      <w:divBdr>
        <w:top w:val="none" w:sz="0" w:space="0" w:color="auto"/>
        <w:left w:val="none" w:sz="0" w:space="0" w:color="auto"/>
        <w:bottom w:val="none" w:sz="0" w:space="0" w:color="auto"/>
        <w:right w:val="none" w:sz="0" w:space="0" w:color="auto"/>
      </w:divBdr>
    </w:div>
    <w:div w:id="1618218561">
      <w:bodyDiv w:val="1"/>
      <w:marLeft w:val="0"/>
      <w:marRight w:val="0"/>
      <w:marTop w:val="0"/>
      <w:marBottom w:val="0"/>
      <w:divBdr>
        <w:top w:val="none" w:sz="0" w:space="0" w:color="auto"/>
        <w:left w:val="none" w:sz="0" w:space="0" w:color="auto"/>
        <w:bottom w:val="none" w:sz="0" w:space="0" w:color="auto"/>
        <w:right w:val="none" w:sz="0" w:space="0" w:color="auto"/>
      </w:divBdr>
      <w:divsChild>
        <w:div w:id="1935898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7518">
              <w:marLeft w:val="0"/>
              <w:marRight w:val="0"/>
              <w:marTop w:val="0"/>
              <w:marBottom w:val="0"/>
              <w:divBdr>
                <w:top w:val="none" w:sz="0" w:space="0" w:color="auto"/>
                <w:left w:val="none" w:sz="0" w:space="0" w:color="auto"/>
                <w:bottom w:val="none" w:sz="0" w:space="0" w:color="auto"/>
                <w:right w:val="none" w:sz="0" w:space="0" w:color="auto"/>
              </w:divBdr>
              <w:divsChild>
                <w:div w:id="561063191">
                  <w:marLeft w:val="0"/>
                  <w:marRight w:val="0"/>
                  <w:marTop w:val="0"/>
                  <w:marBottom w:val="0"/>
                  <w:divBdr>
                    <w:top w:val="none" w:sz="0" w:space="0" w:color="auto"/>
                    <w:left w:val="none" w:sz="0" w:space="0" w:color="auto"/>
                    <w:bottom w:val="none" w:sz="0" w:space="0" w:color="auto"/>
                    <w:right w:val="none" w:sz="0" w:space="0" w:color="auto"/>
                  </w:divBdr>
                  <w:divsChild>
                    <w:div w:id="21392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534033">
                          <w:marLeft w:val="0"/>
                          <w:marRight w:val="0"/>
                          <w:marTop w:val="0"/>
                          <w:marBottom w:val="0"/>
                          <w:divBdr>
                            <w:top w:val="none" w:sz="0" w:space="0" w:color="auto"/>
                            <w:left w:val="none" w:sz="0" w:space="0" w:color="auto"/>
                            <w:bottom w:val="none" w:sz="0" w:space="0" w:color="auto"/>
                            <w:right w:val="none" w:sz="0" w:space="0" w:color="auto"/>
                          </w:divBdr>
                          <w:divsChild>
                            <w:div w:id="303125867">
                              <w:marLeft w:val="0"/>
                              <w:marRight w:val="0"/>
                              <w:marTop w:val="0"/>
                              <w:marBottom w:val="0"/>
                              <w:divBdr>
                                <w:top w:val="none" w:sz="0" w:space="0" w:color="auto"/>
                                <w:left w:val="none" w:sz="0" w:space="0" w:color="auto"/>
                                <w:bottom w:val="none" w:sz="0" w:space="0" w:color="auto"/>
                                <w:right w:val="none" w:sz="0" w:space="0" w:color="auto"/>
                              </w:divBdr>
                              <w:divsChild>
                                <w:div w:id="116971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0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hawna@sloughhousercd.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87B47-D959-49EA-8065-CAC3B6D63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Cosumnes Groundwater Authority</dc:creator>
  <cp:keywords/>
  <dc:description/>
  <cp:lastModifiedBy>Cosumnes Groundwater Authority</cp:lastModifiedBy>
  <cp:revision>2</cp:revision>
  <dcterms:created xsi:type="dcterms:W3CDTF">2025-07-01T15:52:00Z</dcterms:created>
  <dcterms:modified xsi:type="dcterms:W3CDTF">2025-07-01T15:52:00Z</dcterms:modified>
</cp:coreProperties>
</file>